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3EC2D6" w14:textId="1321C730" w:rsidR="008D208D" w:rsidRPr="008D208D" w:rsidRDefault="008D208D" w:rsidP="008D208D">
      <w:pPr>
        <w:ind w:left="340" w:right="-144"/>
        <w:jc w:val="both"/>
        <w:rPr>
          <w:rFonts w:ascii="Arial" w:hAnsi="Arial" w:cs="Arial"/>
          <w:sz w:val="20"/>
          <w:szCs w:val="20"/>
          <w:lang w:eastAsia="en-GB"/>
        </w:rPr>
      </w:pPr>
      <w:r w:rsidRPr="008D208D">
        <w:rPr>
          <w:rFonts w:ascii="Arial" w:hAnsi="Arial" w:cs="Arial"/>
          <w:b/>
          <w:bCs/>
          <w:sz w:val="20"/>
          <w:szCs w:val="20"/>
          <w:lang w:eastAsia="en-GB"/>
        </w:rPr>
        <w:t>C.M.S.</w:t>
      </w:r>
      <w:r>
        <w:rPr>
          <w:rFonts w:ascii="Arial" w:hAnsi="Arial" w:cs="Arial"/>
          <w:b/>
          <w:bCs/>
          <w:sz w:val="20"/>
          <w:szCs w:val="20"/>
          <w:lang w:eastAsia="en-GB"/>
        </w:rPr>
        <w:t xml:space="preserve"> </w:t>
      </w:r>
      <w:r w:rsidRPr="008D208D">
        <w:rPr>
          <w:rFonts w:ascii="Arial" w:hAnsi="Arial" w:cs="Arial"/>
          <w:sz w:val="20"/>
          <w:szCs w:val="20"/>
          <w:lang w:eastAsia="en-GB"/>
        </w:rPr>
        <w:t xml:space="preserve">è un’Organizzazione che opera nel settore della carpenteria metallica da oltre </w:t>
      </w:r>
      <w:r w:rsidRPr="008D208D">
        <w:rPr>
          <w:rFonts w:ascii="Arial" w:hAnsi="Arial" w:cs="Arial"/>
          <w:sz w:val="20"/>
          <w:szCs w:val="20"/>
          <w:lang w:eastAsia="en-GB"/>
        </w:rPr>
        <w:t>quaran</w:t>
      </w:r>
      <w:r w:rsidRPr="008D208D">
        <w:rPr>
          <w:rFonts w:ascii="Arial" w:hAnsi="Arial" w:cs="Arial"/>
          <w:sz w:val="20"/>
          <w:szCs w:val="20"/>
          <w:lang w:eastAsia="en-GB"/>
        </w:rPr>
        <w:t>t’anni e si avvale di macchinari e tecnologie all’avanguardia per soddisfare le richieste specifiche della clientela.</w:t>
      </w:r>
    </w:p>
    <w:p w14:paraId="13C55D31" w14:textId="77777777" w:rsidR="008D208D" w:rsidRPr="008D208D" w:rsidRDefault="008D208D" w:rsidP="008D208D">
      <w:pPr>
        <w:ind w:left="340" w:right="-144"/>
        <w:jc w:val="both"/>
        <w:rPr>
          <w:rFonts w:ascii="Arial" w:hAnsi="Arial" w:cs="Arial"/>
          <w:sz w:val="20"/>
          <w:szCs w:val="20"/>
          <w:lang w:eastAsia="en-GB"/>
        </w:rPr>
      </w:pPr>
      <w:r w:rsidRPr="008D208D">
        <w:rPr>
          <w:rFonts w:ascii="Arial" w:hAnsi="Arial" w:cs="Arial"/>
          <w:sz w:val="20"/>
          <w:szCs w:val="20"/>
          <w:lang w:eastAsia="en-GB"/>
        </w:rPr>
        <w:t>È un’azienda dinamica e flessibile, alla continua ricerca del miglioramento ed ottimizzazione dei suoi processi produttivi.</w:t>
      </w:r>
    </w:p>
    <w:p w14:paraId="1594E54A" w14:textId="6A1E6E63" w:rsidR="008D208D" w:rsidRPr="008D208D" w:rsidRDefault="008D208D" w:rsidP="008D208D">
      <w:pPr>
        <w:ind w:left="340" w:right="-144"/>
        <w:jc w:val="both"/>
        <w:rPr>
          <w:rFonts w:ascii="Arial" w:hAnsi="Arial" w:cs="Arial"/>
          <w:sz w:val="20"/>
          <w:szCs w:val="20"/>
          <w:lang w:eastAsia="en-GB"/>
        </w:rPr>
      </w:pPr>
      <w:r w:rsidRPr="008D208D">
        <w:rPr>
          <w:rFonts w:ascii="Arial" w:hAnsi="Arial" w:cs="Arial"/>
          <w:b/>
          <w:bCs/>
          <w:sz w:val="20"/>
          <w:szCs w:val="20"/>
          <w:lang w:eastAsia="en-GB"/>
        </w:rPr>
        <w:t>C.M.S.</w:t>
      </w:r>
      <w:r w:rsidRPr="008D208D">
        <w:rPr>
          <w:rFonts w:ascii="Arial" w:hAnsi="Arial" w:cs="Arial"/>
          <w:sz w:val="20"/>
          <w:szCs w:val="20"/>
          <w:lang w:eastAsia="en-GB"/>
        </w:rPr>
        <w:t>, attraverso un approccio sartoriale è divenuta partner strategica di aziende leader nei settori di competenza, sostenendo internamente il ciclo produttivo completo, dallo sviluppo dei disegni alla realizzazione delle carpenterie, dalle lavorazioni meccaniche al controllo qualità, fino alla consegna in tutto il territorio nazionale</w:t>
      </w:r>
      <w:r w:rsidRPr="008D208D">
        <w:rPr>
          <w:rFonts w:ascii="Arial" w:hAnsi="Arial" w:cs="Arial"/>
          <w:sz w:val="20"/>
          <w:szCs w:val="20"/>
          <w:lang w:eastAsia="en-GB"/>
        </w:rPr>
        <w:t>.</w:t>
      </w:r>
    </w:p>
    <w:p w14:paraId="0C2CFC1C" w14:textId="48A50D1B" w:rsidR="008D208D" w:rsidRPr="008D208D" w:rsidRDefault="008D208D" w:rsidP="008D208D">
      <w:pPr>
        <w:ind w:left="340" w:right="-144"/>
        <w:jc w:val="both"/>
        <w:rPr>
          <w:rFonts w:ascii="Arial" w:hAnsi="Arial" w:cs="Arial"/>
          <w:sz w:val="20"/>
          <w:szCs w:val="20"/>
          <w:lang w:eastAsia="en-GB"/>
        </w:rPr>
      </w:pPr>
      <w:r w:rsidRPr="008D208D">
        <w:rPr>
          <w:rFonts w:ascii="Arial" w:hAnsi="Arial" w:cs="Arial"/>
          <w:sz w:val="20"/>
          <w:szCs w:val="20"/>
          <w:lang w:eastAsia="en-GB"/>
        </w:rPr>
        <w:t xml:space="preserve">A completamento di un ciclo evolutivo che ha caratterizzato un costante miglioramento del prodotto nonché delle tecnologie e delle tecniche utilizzate praticato sin dalla nascita dell’Azienda, la Direzione societaria ha deciso di percorrere la strada dell’applicazione di un Sistema di Gestione della Qualità secondo la norma </w:t>
      </w:r>
      <w:r w:rsidRPr="008D208D">
        <w:rPr>
          <w:rFonts w:ascii="Arial" w:hAnsi="Arial" w:cs="Arial"/>
          <w:sz w:val="20"/>
          <w:szCs w:val="20"/>
          <w:lang w:eastAsia="en-GB"/>
        </w:rPr>
        <w:t xml:space="preserve">UNI EN </w:t>
      </w:r>
      <w:r w:rsidRPr="008D208D">
        <w:rPr>
          <w:rFonts w:ascii="Arial" w:hAnsi="Arial" w:cs="Arial"/>
          <w:sz w:val="20"/>
          <w:szCs w:val="20"/>
          <w:lang w:eastAsia="en-GB"/>
        </w:rPr>
        <w:t xml:space="preserve">ISO 9001, di un Sistema di Gestione del processo di Saldatura secondo la </w:t>
      </w:r>
      <w:r w:rsidRPr="008D208D">
        <w:rPr>
          <w:rFonts w:ascii="Arial" w:hAnsi="Arial" w:cs="Arial"/>
          <w:sz w:val="20"/>
          <w:szCs w:val="20"/>
          <w:lang w:eastAsia="en-GB"/>
        </w:rPr>
        <w:t xml:space="preserve">UNI EN </w:t>
      </w:r>
      <w:r w:rsidRPr="008D208D">
        <w:rPr>
          <w:rFonts w:ascii="Arial" w:hAnsi="Arial" w:cs="Arial"/>
          <w:sz w:val="20"/>
          <w:szCs w:val="20"/>
          <w:lang w:eastAsia="en-GB"/>
        </w:rPr>
        <w:t xml:space="preserve">ISO 3834 e certificarsi per il settore </w:t>
      </w:r>
      <w:r w:rsidRPr="008D208D">
        <w:rPr>
          <w:rFonts w:ascii="Arial" w:hAnsi="Arial" w:cs="Arial"/>
          <w:sz w:val="20"/>
          <w:szCs w:val="20"/>
          <w:lang w:eastAsia="en-GB"/>
        </w:rPr>
        <w:t>della carpenteria strutturale</w:t>
      </w:r>
      <w:r w:rsidRPr="008D208D">
        <w:rPr>
          <w:rFonts w:ascii="Arial" w:hAnsi="Arial" w:cs="Arial"/>
          <w:sz w:val="20"/>
          <w:szCs w:val="20"/>
          <w:lang w:eastAsia="en-GB"/>
        </w:rPr>
        <w:t xml:space="preserve"> secondo la </w:t>
      </w:r>
      <w:r w:rsidRPr="008D208D">
        <w:rPr>
          <w:rFonts w:ascii="Arial" w:hAnsi="Arial" w:cs="Arial"/>
          <w:sz w:val="20"/>
          <w:szCs w:val="20"/>
          <w:lang w:eastAsia="en-GB"/>
        </w:rPr>
        <w:t xml:space="preserve">UNI </w:t>
      </w:r>
      <w:r w:rsidRPr="008D208D">
        <w:rPr>
          <w:rFonts w:ascii="Arial" w:hAnsi="Arial" w:cs="Arial"/>
          <w:sz w:val="20"/>
          <w:szCs w:val="20"/>
          <w:lang w:eastAsia="en-GB"/>
        </w:rPr>
        <w:t xml:space="preserve">EN </w:t>
      </w:r>
      <w:r w:rsidRPr="008D208D">
        <w:rPr>
          <w:rFonts w:ascii="Arial" w:hAnsi="Arial" w:cs="Arial"/>
          <w:sz w:val="20"/>
          <w:szCs w:val="20"/>
          <w:lang w:eastAsia="en-GB"/>
        </w:rPr>
        <w:t>1090</w:t>
      </w:r>
      <w:r w:rsidRPr="008D208D">
        <w:rPr>
          <w:rFonts w:ascii="Arial" w:hAnsi="Arial" w:cs="Arial"/>
          <w:sz w:val="20"/>
          <w:szCs w:val="20"/>
          <w:lang w:eastAsia="en-GB"/>
        </w:rPr>
        <w:t>; quale migliore soluzione per rendere oggettivo ed evidente il lavoro, l’esperienza e la professionalità acquisita per perseguire la soddisfazione del cliente.</w:t>
      </w:r>
    </w:p>
    <w:p w14:paraId="34D088CD" w14:textId="77777777" w:rsidR="008D208D" w:rsidRPr="008D208D" w:rsidRDefault="008D208D" w:rsidP="008D208D">
      <w:pPr>
        <w:ind w:left="340" w:right="-144"/>
        <w:jc w:val="both"/>
        <w:rPr>
          <w:rFonts w:ascii="Arial" w:hAnsi="Arial" w:cs="Arial"/>
          <w:sz w:val="20"/>
          <w:szCs w:val="20"/>
          <w:lang w:eastAsia="en-GB"/>
        </w:rPr>
      </w:pPr>
      <w:r w:rsidRPr="008D208D">
        <w:rPr>
          <w:rFonts w:ascii="Arial" w:hAnsi="Arial" w:cs="Arial"/>
          <w:sz w:val="20"/>
          <w:szCs w:val="20"/>
          <w:lang w:eastAsia="en-GB"/>
        </w:rPr>
        <w:t>Il rispetto dei requisiti delle norme sopra citate costituisce un fattore strategico di competitività e qualificazione sul mercato, nonché una evidenza degli sforzi profusi dall’Organizzazione nel perseguire la continua soddisfazione del Cliente.</w:t>
      </w:r>
    </w:p>
    <w:p w14:paraId="3F1CF704" w14:textId="77777777" w:rsidR="008D208D" w:rsidRPr="008D208D" w:rsidRDefault="008D208D" w:rsidP="008D208D">
      <w:pPr>
        <w:ind w:left="340" w:right="-144"/>
        <w:jc w:val="both"/>
        <w:rPr>
          <w:rFonts w:ascii="Arial" w:hAnsi="Arial" w:cs="Arial"/>
          <w:sz w:val="20"/>
          <w:szCs w:val="20"/>
          <w:lang w:eastAsia="en-GB"/>
        </w:rPr>
      </w:pPr>
      <w:r w:rsidRPr="008D208D">
        <w:rPr>
          <w:rFonts w:ascii="Arial" w:hAnsi="Arial" w:cs="Arial"/>
          <w:sz w:val="20"/>
          <w:szCs w:val="20"/>
          <w:lang w:eastAsia="en-GB"/>
        </w:rPr>
        <w:t>La Direzione, a seguito della definizione della politica aziendale, individua obiettivi strategici che si sostanziano in:</w:t>
      </w:r>
    </w:p>
    <w:p w14:paraId="553D266C" w14:textId="77777777" w:rsidR="008D208D" w:rsidRPr="008D208D" w:rsidRDefault="008D208D" w:rsidP="008D208D">
      <w:pPr>
        <w:numPr>
          <w:ilvl w:val="0"/>
          <w:numId w:val="3"/>
        </w:numPr>
        <w:spacing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soddisfare i bisogni e le aspettative del Cliente attraverso la continua ricerca di tecnologie innovative, l’attenzione costante alla qualità e all’efficienza dei servizi;</w:t>
      </w:r>
    </w:p>
    <w:p w14:paraId="25F7F280" w14:textId="77777777" w:rsidR="008D208D" w:rsidRPr="008D208D" w:rsidRDefault="008D208D" w:rsidP="008D208D">
      <w:pPr>
        <w:numPr>
          <w:ilvl w:val="0"/>
          <w:numId w:val="3"/>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perseguire la soddisfazione del Cliente mediante il rispetto sia delle specifiche insite nel prodotto, sia di quelle definite dallo stato dell’arte, sia dei requisiti chiesti dal Cliente;</w:t>
      </w:r>
    </w:p>
    <w:p w14:paraId="341ED63E" w14:textId="77777777" w:rsidR="008D208D" w:rsidRPr="008D208D" w:rsidRDefault="008D208D" w:rsidP="008D208D">
      <w:pPr>
        <w:numPr>
          <w:ilvl w:val="0"/>
          <w:numId w:val="3"/>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garantire costantemente un adeguato grado di formazione del personale che consenta un continuo miglioramento dell’erogazione del servizio;</w:t>
      </w:r>
    </w:p>
    <w:p w14:paraId="1E0DD5C7" w14:textId="77777777" w:rsidR="008D208D" w:rsidRPr="008D208D" w:rsidRDefault="008D208D" w:rsidP="008D208D">
      <w:pPr>
        <w:numPr>
          <w:ilvl w:val="0"/>
          <w:numId w:val="3"/>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coinvolgere tutto il personale nei processi di miglioramento continuo della qualità;</w:t>
      </w:r>
    </w:p>
    <w:p w14:paraId="13CEF130" w14:textId="77777777" w:rsidR="008D208D" w:rsidRPr="008D208D" w:rsidRDefault="008D208D" w:rsidP="008D208D">
      <w:pPr>
        <w:numPr>
          <w:ilvl w:val="0"/>
          <w:numId w:val="3"/>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diffondere la cultura dell’efficienza e dell’efficacia sensibilizzando la struttura organizzativa ad ogni livello in merito ai propri ruoli e responsabilità;</w:t>
      </w:r>
    </w:p>
    <w:p w14:paraId="05077344" w14:textId="77777777" w:rsidR="008D208D" w:rsidRPr="008D208D" w:rsidRDefault="008D208D" w:rsidP="008D208D">
      <w:pPr>
        <w:numPr>
          <w:ilvl w:val="0"/>
          <w:numId w:val="3"/>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monitorare tutti i processi al fine di individuare le eventuali azioni di miglioramento;</w:t>
      </w:r>
    </w:p>
    <w:p w14:paraId="09DDAD5B" w14:textId="77777777" w:rsidR="008D208D" w:rsidRPr="008D208D" w:rsidRDefault="008D208D" w:rsidP="008D208D">
      <w:pPr>
        <w:numPr>
          <w:ilvl w:val="0"/>
          <w:numId w:val="3"/>
        </w:numPr>
        <w:spacing w:before="100" w:beforeAutospacing="1" w:after="300" w:afterAutospacing="1"/>
        <w:ind w:left="709" w:right="-144"/>
        <w:jc w:val="both"/>
        <w:rPr>
          <w:rFonts w:ascii="Arial" w:hAnsi="Arial" w:cs="Arial"/>
          <w:sz w:val="20"/>
          <w:szCs w:val="20"/>
          <w:lang w:eastAsia="en-GB"/>
        </w:rPr>
      </w:pPr>
      <w:r w:rsidRPr="008D208D">
        <w:rPr>
          <w:rFonts w:ascii="Arial" w:hAnsi="Arial" w:cs="Arial"/>
          <w:sz w:val="20"/>
          <w:szCs w:val="20"/>
          <w:lang w:eastAsia="en-GB"/>
        </w:rPr>
        <w:t>perseguire il miglioramento continuo delle prestazioni aziendali sia in termini di prodotto che di servizi erogati.</w:t>
      </w:r>
    </w:p>
    <w:p w14:paraId="185031A3" w14:textId="6B324EDC" w:rsidR="008D208D" w:rsidRPr="008D208D" w:rsidRDefault="008D208D" w:rsidP="008D208D">
      <w:pPr>
        <w:ind w:left="340" w:right="-144"/>
        <w:jc w:val="both"/>
        <w:rPr>
          <w:rFonts w:ascii="Arial" w:hAnsi="Arial" w:cs="Arial"/>
          <w:sz w:val="20"/>
          <w:szCs w:val="20"/>
          <w:lang w:eastAsia="en-GB"/>
        </w:rPr>
      </w:pPr>
      <w:r w:rsidRPr="008D208D">
        <w:rPr>
          <w:rFonts w:ascii="Arial" w:hAnsi="Arial" w:cs="Arial"/>
          <w:sz w:val="20"/>
          <w:szCs w:val="20"/>
          <w:lang w:eastAsia="en-GB"/>
        </w:rPr>
        <w:t xml:space="preserve">La Direzione, in linea con i requisiti delle normative </w:t>
      </w:r>
      <w:r w:rsidRPr="008D208D">
        <w:rPr>
          <w:rFonts w:ascii="Arial" w:hAnsi="Arial" w:cs="Arial"/>
          <w:sz w:val="20"/>
          <w:szCs w:val="20"/>
          <w:lang w:eastAsia="en-GB"/>
        </w:rPr>
        <w:t xml:space="preserve">UNI EN </w:t>
      </w:r>
      <w:r w:rsidRPr="008D208D">
        <w:rPr>
          <w:rFonts w:ascii="Arial" w:hAnsi="Arial" w:cs="Arial"/>
          <w:sz w:val="20"/>
          <w:szCs w:val="20"/>
          <w:lang w:eastAsia="en-GB"/>
        </w:rPr>
        <w:t xml:space="preserve">ISO 9001, </w:t>
      </w:r>
      <w:r w:rsidRPr="008D208D">
        <w:rPr>
          <w:rFonts w:ascii="Arial" w:hAnsi="Arial" w:cs="Arial"/>
          <w:sz w:val="20"/>
          <w:szCs w:val="20"/>
          <w:lang w:eastAsia="en-GB"/>
        </w:rPr>
        <w:t xml:space="preserve">UNI EN </w:t>
      </w:r>
      <w:r w:rsidRPr="008D208D">
        <w:rPr>
          <w:rFonts w:ascii="Arial" w:hAnsi="Arial" w:cs="Arial"/>
          <w:sz w:val="20"/>
          <w:szCs w:val="20"/>
          <w:lang w:eastAsia="en-GB"/>
        </w:rPr>
        <w:t xml:space="preserve">ISO 3834 ed </w:t>
      </w:r>
      <w:r w:rsidRPr="008D208D">
        <w:rPr>
          <w:rFonts w:ascii="Arial" w:hAnsi="Arial" w:cs="Arial"/>
          <w:sz w:val="20"/>
          <w:szCs w:val="20"/>
          <w:lang w:eastAsia="en-GB"/>
        </w:rPr>
        <w:t xml:space="preserve">UNI </w:t>
      </w:r>
      <w:r w:rsidRPr="008D208D">
        <w:rPr>
          <w:rFonts w:ascii="Arial" w:hAnsi="Arial" w:cs="Arial"/>
          <w:sz w:val="20"/>
          <w:szCs w:val="20"/>
          <w:lang w:eastAsia="en-GB"/>
        </w:rPr>
        <w:t xml:space="preserve">EN </w:t>
      </w:r>
      <w:r w:rsidRPr="008D208D">
        <w:rPr>
          <w:rFonts w:ascii="Arial" w:hAnsi="Arial" w:cs="Arial"/>
          <w:sz w:val="20"/>
          <w:szCs w:val="20"/>
          <w:lang w:eastAsia="en-GB"/>
        </w:rPr>
        <w:t>1090</w:t>
      </w:r>
      <w:r w:rsidRPr="008D208D">
        <w:rPr>
          <w:rFonts w:ascii="Arial" w:hAnsi="Arial" w:cs="Arial"/>
          <w:sz w:val="20"/>
          <w:szCs w:val="20"/>
          <w:lang w:eastAsia="en-GB"/>
        </w:rPr>
        <w:t>, pertanto si impegna a:</w:t>
      </w:r>
    </w:p>
    <w:p w14:paraId="578CE8D2" w14:textId="77777777" w:rsidR="008D208D" w:rsidRPr="008D208D" w:rsidRDefault="008D208D" w:rsidP="008D208D">
      <w:pPr>
        <w:numPr>
          <w:ilvl w:val="0"/>
          <w:numId w:val="4"/>
        </w:numPr>
        <w:spacing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documentare, implementare, mantenere attiva, comunicare e rendere accessibile la politica per la qualità a tutte le parti interessate, interne ed esterne;</w:t>
      </w:r>
    </w:p>
    <w:p w14:paraId="53CC9961" w14:textId="77777777" w:rsidR="008D208D" w:rsidRPr="008D208D" w:rsidRDefault="008D208D" w:rsidP="008D208D">
      <w:pPr>
        <w:numPr>
          <w:ilvl w:val="0"/>
          <w:numId w:val="4"/>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promuovere la cultura della Qualità e del miglioramento continuo nell’erogazione di prodotti e servizi;</w:t>
      </w:r>
    </w:p>
    <w:p w14:paraId="6B24F6F3" w14:textId="77777777" w:rsidR="008D208D" w:rsidRPr="008D208D" w:rsidRDefault="008D208D" w:rsidP="008D208D">
      <w:pPr>
        <w:numPr>
          <w:ilvl w:val="0"/>
          <w:numId w:val="4"/>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garantire la soddisfazione del personale interno coinvolgendolo nel conseguimento degli obiettivi aziendali, attribuendo le giuste motivazioni e gratificazioni al fine di conseguire la massima partecipazione;</w:t>
      </w:r>
    </w:p>
    <w:p w14:paraId="0422CAE2" w14:textId="77777777" w:rsidR="008D208D" w:rsidRPr="008D208D" w:rsidRDefault="008D208D" w:rsidP="008D208D">
      <w:pPr>
        <w:numPr>
          <w:ilvl w:val="0"/>
          <w:numId w:val="4"/>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effettuare un’accurata analisi del contesto aziendale, che valuti rischi ed opportunità collegate;</w:t>
      </w:r>
    </w:p>
    <w:p w14:paraId="45CDE44B" w14:textId="77777777" w:rsidR="008D208D" w:rsidRPr="008D208D" w:rsidRDefault="008D208D" w:rsidP="008D208D">
      <w:pPr>
        <w:numPr>
          <w:ilvl w:val="0"/>
          <w:numId w:val="4"/>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garantire l’attuazione di procedure rapide per la soluzione dei reclami dei Clienti, garantendo ai Clienti stessi la massima attenzione;</w:t>
      </w:r>
    </w:p>
    <w:p w14:paraId="06BBE0D3" w14:textId="77777777" w:rsidR="008D208D" w:rsidRPr="008D208D" w:rsidRDefault="008D208D" w:rsidP="008D208D">
      <w:pPr>
        <w:numPr>
          <w:ilvl w:val="0"/>
          <w:numId w:val="4"/>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attuare verifiche interne periodiche al fine di controllare il proprio operato;</w:t>
      </w:r>
    </w:p>
    <w:p w14:paraId="70ACAE61" w14:textId="77777777" w:rsidR="008D208D" w:rsidRPr="008D208D" w:rsidRDefault="008D208D" w:rsidP="008D208D">
      <w:pPr>
        <w:numPr>
          <w:ilvl w:val="0"/>
          <w:numId w:val="4"/>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implementare il sistema di gestione attraverso un continuo processo di adeguamento agli standard e un continuo monitoraggio delle attività e dei risultati, adottando quale principio guida il concetto di miglioramento continuo;</w:t>
      </w:r>
    </w:p>
    <w:p w14:paraId="2BAAB421" w14:textId="77777777" w:rsidR="008D208D" w:rsidRPr="008D208D" w:rsidRDefault="008D208D" w:rsidP="008D208D">
      <w:pPr>
        <w:numPr>
          <w:ilvl w:val="0"/>
          <w:numId w:val="4"/>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soddisfare i requisiti delle normative oggetto di certificazione e quelli cogenti al fine di conseguire l’efficacia del sistema di gestione qualità.</w:t>
      </w:r>
    </w:p>
    <w:p w14:paraId="4ECD1740" w14:textId="77777777" w:rsidR="008D208D" w:rsidRPr="008D208D" w:rsidRDefault="008D208D" w:rsidP="008D208D">
      <w:pPr>
        <w:spacing w:after="300"/>
        <w:ind w:left="340" w:right="-144"/>
        <w:jc w:val="both"/>
        <w:rPr>
          <w:rFonts w:ascii="Arial" w:hAnsi="Arial" w:cs="Arial"/>
          <w:sz w:val="20"/>
          <w:szCs w:val="20"/>
          <w:lang w:eastAsia="en-GB"/>
        </w:rPr>
      </w:pPr>
      <w:r w:rsidRPr="008D208D">
        <w:rPr>
          <w:rFonts w:ascii="Arial" w:hAnsi="Arial" w:cs="Arial"/>
          <w:sz w:val="20"/>
          <w:szCs w:val="20"/>
          <w:lang w:eastAsia="en-GB"/>
        </w:rPr>
        <w:t>Attraverso i periodici riesami la direzione si assicura che la Politica per la Qualità:</w:t>
      </w:r>
    </w:p>
    <w:p w14:paraId="2D01D41C" w14:textId="77777777" w:rsidR="008D208D" w:rsidRPr="008D208D" w:rsidRDefault="008D208D" w:rsidP="008D208D">
      <w:pPr>
        <w:numPr>
          <w:ilvl w:val="0"/>
          <w:numId w:val="5"/>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sia appropriata agli scopi dell’organizzazione;</w:t>
      </w:r>
    </w:p>
    <w:p w14:paraId="3A32F231" w14:textId="77777777" w:rsidR="008D208D" w:rsidRPr="008D208D" w:rsidRDefault="008D208D" w:rsidP="008D208D">
      <w:pPr>
        <w:numPr>
          <w:ilvl w:val="0"/>
          <w:numId w:val="5"/>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includa l’impegno al rispetto dei requisiti ed al miglioramento continuo;</w:t>
      </w:r>
    </w:p>
    <w:p w14:paraId="4F82083C" w14:textId="77777777" w:rsidR="008D208D" w:rsidRPr="008D208D" w:rsidRDefault="008D208D" w:rsidP="008D208D">
      <w:pPr>
        <w:numPr>
          <w:ilvl w:val="0"/>
          <w:numId w:val="5"/>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abbia un quadro di riferimento per definire e riesaminare gli obiettivi per la qualità;</w:t>
      </w:r>
    </w:p>
    <w:p w14:paraId="4A82B5BF" w14:textId="77777777" w:rsidR="008D208D" w:rsidRPr="008D208D" w:rsidRDefault="008D208D" w:rsidP="008D208D">
      <w:pPr>
        <w:numPr>
          <w:ilvl w:val="0"/>
          <w:numId w:val="5"/>
        </w:numPr>
        <w:spacing w:before="100" w:beforeAutospacing="1" w:after="100" w:afterAutospacing="1"/>
        <w:ind w:left="709" w:right="-144"/>
        <w:jc w:val="both"/>
        <w:rPr>
          <w:rFonts w:ascii="Arial" w:hAnsi="Arial" w:cs="Arial"/>
          <w:sz w:val="20"/>
          <w:szCs w:val="20"/>
          <w:lang w:eastAsia="en-GB"/>
        </w:rPr>
      </w:pPr>
      <w:r w:rsidRPr="008D208D">
        <w:rPr>
          <w:rFonts w:ascii="Arial" w:hAnsi="Arial" w:cs="Arial"/>
          <w:sz w:val="20"/>
          <w:szCs w:val="20"/>
          <w:lang w:eastAsia="en-GB"/>
        </w:rPr>
        <w:t>sia segnalata e compresa ai pertinenti livelli dell’organizzazione.</w:t>
      </w:r>
    </w:p>
    <w:p w14:paraId="1EADBC86" w14:textId="16A5387E" w:rsidR="008D208D" w:rsidRDefault="008D208D" w:rsidP="008D208D">
      <w:pPr>
        <w:spacing w:after="300"/>
        <w:ind w:left="340" w:right="-144"/>
        <w:jc w:val="both"/>
        <w:rPr>
          <w:rFonts w:ascii="Arial" w:hAnsi="Arial" w:cs="Arial"/>
          <w:sz w:val="20"/>
          <w:szCs w:val="20"/>
          <w:lang w:eastAsia="en-GB"/>
        </w:rPr>
      </w:pPr>
      <w:r w:rsidRPr="008D208D">
        <w:rPr>
          <w:rFonts w:ascii="Arial" w:hAnsi="Arial" w:cs="Arial"/>
          <w:sz w:val="20"/>
          <w:szCs w:val="20"/>
          <w:lang w:eastAsia="en-GB"/>
        </w:rPr>
        <w:t>La politica aziendale viene diffusa a tutti i livelli aziendali tramite incontri dedicati e comunicazione interna e riverificata periodicamente in occasione dei Riesami del sistema da parte della Direzione per valutarne l’adeguatezza.</w:t>
      </w:r>
    </w:p>
    <w:p w14:paraId="72EFADE5" w14:textId="297B58AB" w:rsidR="008D208D" w:rsidRPr="008D208D" w:rsidRDefault="008D208D" w:rsidP="008D208D">
      <w:pPr>
        <w:spacing w:after="300"/>
        <w:ind w:left="340" w:right="-144"/>
        <w:jc w:val="both"/>
        <w:rPr>
          <w:rFonts w:ascii="Arial" w:hAnsi="Arial" w:cs="Arial"/>
          <w:sz w:val="20"/>
          <w:szCs w:val="20"/>
          <w:lang w:eastAsia="en-GB"/>
        </w:rPr>
      </w:pPr>
      <w:r>
        <w:rPr>
          <w:rFonts w:ascii="Tahoma" w:hAnsi="Tahoma" w:cs="Tahoma"/>
          <w:noProof/>
          <w:sz w:val="28"/>
          <w:szCs w:val="28"/>
        </w:rPr>
        <w:drawing>
          <wp:anchor distT="0" distB="0" distL="114300" distR="114300" simplePos="0" relativeHeight="251658752" behindDoc="0" locked="0" layoutInCell="1" allowOverlap="1" wp14:anchorId="115DE8FB" wp14:editId="22CE2EF8">
            <wp:simplePos x="0" y="0"/>
            <wp:positionH relativeFrom="margin">
              <wp:posOffset>497840</wp:posOffset>
            </wp:positionH>
            <wp:positionV relativeFrom="paragraph">
              <wp:posOffset>76200</wp:posOffset>
            </wp:positionV>
            <wp:extent cx="1772702" cy="816459"/>
            <wp:effectExtent l="0" t="0" r="0" b="3175"/>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8D828.tmp"/>
                    <pic:cNvPicPr/>
                  </pic:nvPicPr>
                  <pic:blipFill>
                    <a:blip r:embed="rId7"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1772702" cy="816459"/>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0"/>
          <w:szCs w:val="20"/>
          <w:lang w:eastAsia="en-GB"/>
        </w:rPr>
        <w:t xml:space="preserve">La Direzione  </w:t>
      </w:r>
    </w:p>
    <w:sectPr w:rsidR="008D208D" w:rsidRPr="008D208D" w:rsidSect="008D208D">
      <w:headerReference w:type="first" r:id="rId8"/>
      <w:footerReference w:type="first" r:id="rId9"/>
      <w:pgSz w:w="11906" w:h="16838" w:code="9"/>
      <w:pgMar w:top="1440" w:right="851" w:bottom="1418" w:left="284" w:header="126" w:footer="4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298032" w14:textId="77777777" w:rsidR="00465381" w:rsidRDefault="00465381">
      <w:r>
        <w:separator/>
      </w:r>
    </w:p>
  </w:endnote>
  <w:endnote w:type="continuationSeparator" w:id="0">
    <w:p w14:paraId="0BF95C36" w14:textId="77777777" w:rsidR="00465381" w:rsidRDefault="0046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5DE905" w14:textId="035435BC" w:rsidR="008D0573" w:rsidRPr="003B1056" w:rsidRDefault="008D0573">
    <w:pPr>
      <w:pStyle w:val="Pidipagina"/>
      <w:jc w:val="right"/>
      <w:rPr>
        <w:rFonts w:ascii="Tahoma" w:eastAsia="Batang" w:hAnsi="Tahoma" w:cs="Tahoma"/>
        <w:color w:val="999999"/>
        <w:sz w:val="22"/>
      </w:rPr>
    </w:pPr>
    <w:r w:rsidRPr="003B1056">
      <w:rPr>
        <w:rFonts w:ascii="Tahoma" w:eastAsia="Batang" w:hAnsi="Tahoma" w:cs="Tahoma"/>
        <w:color w:val="999999"/>
        <w:sz w:val="22"/>
      </w:rPr>
      <w:t>Mod.</w:t>
    </w:r>
    <w:r w:rsidR="00932ECE">
      <w:rPr>
        <w:rFonts w:ascii="Tahoma" w:eastAsia="Batang" w:hAnsi="Tahoma" w:cs="Tahoma"/>
        <w:color w:val="999999"/>
        <w:sz w:val="22"/>
      </w:rPr>
      <w:t xml:space="preserve"> 01</w:t>
    </w:r>
    <w:r w:rsidRPr="003B1056">
      <w:rPr>
        <w:rFonts w:ascii="Tahoma" w:eastAsia="Batang" w:hAnsi="Tahoma" w:cs="Tahoma"/>
        <w:color w:val="999999"/>
        <w:sz w:val="22"/>
      </w:rPr>
      <w:t xml:space="preserve"> – Rev.0</w:t>
    </w:r>
    <w:r w:rsidR="008D208D">
      <w:rPr>
        <w:rFonts w:ascii="Tahoma" w:eastAsia="Batang" w:hAnsi="Tahoma" w:cs="Tahoma"/>
        <w:color w:val="999999"/>
        <w:sz w:val="22"/>
      </w:rPr>
      <w:t>4</w:t>
    </w:r>
    <w:r w:rsidR="00E505E4">
      <w:rPr>
        <w:rFonts w:ascii="Tahoma" w:eastAsia="Batang" w:hAnsi="Tahoma" w:cs="Tahoma"/>
        <w:color w:val="999999"/>
        <w:sz w:val="22"/>
      </w:rPr>
      <w:t xml:space="preserve"> del </w:t>
    </w:r>
    <w:r w:rsidR="008D208D">
      <w:rPr>
        <w:rFonts w:ascii="Tahoma" w:eastAsia="Batang" w:hAnsi="Tahoma" w:cs="Tahoma"/>
        <w:color w:val="999999"/>
        <w:sz w:val="22"/>
      </w:rPr>
      <w:t>12</w:t>
    </w:r>
    <w:r w:rsidR="00A33ADE">
      <w:rPr>
        <w:rFonts w:ascii="Tahoma" w:eastAsia="Batang" w:hAnsi="Tahoma" w:cs="Tahoma"/>
        <w:color w:val="999999"/>
        <w:sz w:val="22"/>
      </w:rPr>
      <w:t>.0</w:t>
    </w:r>
    <w:r w:rsidR="008D208D">
      <w:rPr>
        <w:rFonts w:ascii="Tahoma" w:eastAsia="Batang" w:hAnsi="Tahoma" w:cs="Tahoma"/>
        <w:color w:val="999999"/>
        <w:sz w:val="22"/>
      </w:rPr>
      <w:t>1</w:t>
    </w:r>
    <w:r w:rsidR="00A33ADE">
      <w:rPr>
        <w:rFonts w:ascii="Tahoma" w:eastAsia="Batang" w:hAnsi="Tahoma" w:cs="Tahoma"/>
        <w:color w:val="999999"/>
        <w:sz w:val="22"/>
      </w:rPr>
      <w:t>.</w:t>
    </w:r>
    <w:r w:rsidR="008D208D">
      <w:rPr>
        <w:rFonts w:ascii="Tahoma" w:eastAsia="Batang" w:hAnsi="Tahoma" w:cs="Tahoma"/>
        <w:color w:val="999999"/>
        <w:sz w:val="2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4BC879" w14:textId="77777777" w:rsidR="00465381" w:rsidRDefault="00465381">
      <w:r>
        <w:separator/>
      </w:r>
    </w:p>
  </w:footnote>
  <w:footnote w:type="continuationSeparator" w:id="0">
    <w:p w14:paraId="7FB0E570" w14:textId="77777777" w:rsidR="00465381" w:rsidRDefault="0046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jc w:val="center"/>
      <w:tblLook w:val="04A0" w:firstRow="1" w:lastRow="0" w:firstColumn="1" w:lastColumn="0" w:noHBand="0" w:noVBand="1"/>
    </w:tblPr>
    <w:tblGrid>
      <w:gridCol w:w="2377"/>
      <w:gridCol w:w="8394"/>
    </w:tblGrid>
    <w:tr w:rsidR="002411DD" w:rsidRPr="0077684D" w14:paraId="115DE903" w14:textId="77777777" w:rsidTr="008D208D">
      <w:trPr>
        <w:jc w:val="center"/>
      </w:trPr>
      <w:tc>
        <w:tcPr>
          <w:tcW w:w="2378" w:type="dxa"/>
        </w:tcPr>
        <w:p w14:paraId="115DE901" w14:textId="77777777" w:rsidR="002411DD" w:rsidRPr="0077684D" w:rsidRDefault="00A33ADE" w:rsidP="00C72708">
          <w:pPr>
            <w:rPr>
              <w:rFonts w:ascii="Calibri" w:hAnsi="Calibri" w:cs="Calibri"/>
              <w:b/>
              <w:sz w:val="28"/>
            </w:rPr>
          </w:pPr>
          <w:r w:rsidRPr="0077684D">
            <w:rPr>
              <w:rFonts w:ascii="Calibri" w:hAnsi="Calibri" w:cs="Calibri"/>
              <w:b/>
              <w:noProof/>
              <w:sz w:val="28"/>
            </w:rPr>
            <w:drawing>
              <wp:inline distT="0" distB="0" distL="0" distR="0" wp14:anchorId="115DE906" wp14:editId="115DE907">
                <wp:extent cx="1371600" cy="887095"/>
                <wp:effectExtent l="0" t="0" r="0" b="8255"/>
                <wp:docPr id="1" name="Immagine 1" descr="logo-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h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87095"/>
                        </a:xfrm>
                        <a:prstGeom prst="rect">
                          <a:avLst/>
                        </a:prstGeom>
                        <a:noFill/>
                        <a:ln>
                          <a:noFill/>
                        </a:ln>
                      </pic:spPr>
                    </pic:pic>
                  </a:graphicData>
                </a:graphic>
              </wp:inline>
            </w:drawing>
          </w:r>
        </w:p>
      </w:tc>
      <w:tc>
        <w:tcPr>
          <w:tcW w:w="10630" w:type="dxa"/>
          <w:vAlign w:val="center"/>
        </w:tcPr>
        <w:p w14:paraId="115DE902" w14:textId="77777777" w:rsidR="002411DD" w:rsidRPr="0077684D" w:rsidRDefault="002411DD" w:rsidP="008D208D">
          <w:pPr>
            <w:rPr>
              <w:rFonts w:ascii="Calibri" w:hAnsi="Calibri" w:cs="Calibri"/>
              <w:b/>
              <w:sz w:val="28"/>
            </w:rPr>
          </w:pPr>
          <w:r w:rsidRPr="008D208D">
            <w:rPr>
              <w:rFonts w:ascii="Tahoma" w:hAnsi="Tahoma" w:cs="Tahoma"/>
              <w:b/>
              <w:color w:val="333399"/>
              <w:sz w:val="72"/>
              <w:szCs w:val="56"/>
            </w:rPr>
            <w:t>Politica Aziendale</w:t>
          </w:r>
        </w:p>
      </w:tc>
    </w:tr>
  </w:tbl>
  <w:p w14:paraId="115DE904" w14:textId="66360A90" w:rsidR="008D0573" w:rsidRPr="002411DD" w:rsidRDefault="00A33ADE">
    <w:pPr>
      <w:pStyle w:val="Titolo1"/>
      <w:rPr>
        <w:rFonts w:ascii="Tahoma" w:hAnsi="Tahoma" w:cs="Tahoma"/>
        <w:b/>
        <w:color w:val="333399"/>
        <w:sz w:val="24"/>
        <w:szCs w:val="72"/>
      </w:rPr>
    </w:pPr>
    <w:r w:rsidRPr="002411DD">
      <w:rPr>
        <w:rFonts w:ascii="Tahoma" w:hAnsi="Tahoma" w:cs="Tahoma"/>
        <w:b/>
        <w:noProof/>
        <w:color w:val="333399"/>
        <w:sz w:val="24"/>
        <w:szCs w:val="72"/>
      </w:rPr>
      <w:drawing>
        <wp:anchor distT="0" distB="0" distL="114300" distR="114300" simplePos="0" relativeHeight="251657728" behindDoc="1" locked="0" layoutInCell="1" allowOverlap="1" wp14:anchorId="115DE908" wp14:editId="115DE909">
          <wp:simplePos x="0" y="0"/>
          <wp:positionH relativeFrom="column">
            <wp:posOffset>-763905</wp:posOffset>
          </wp:positionH>
          <wp:positionV relativeFrom="paragraph">
            <wp:posOffset>52705</wp:posOffset>
          </wp:positionV>
          <wp:extent cx="11135995" cy="7202805"/>
          <wp:effectExtent l="114300" t="1390650" r="198755" b="1369695"/>
          <wp:wrapNone/>
          <wp:docPr id="5" name="Immagine 5" descr="logo-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hi"/>
                  <pic:cNvPicPr>
                    <a:picLocks noChangeAspect="1" noChangeArrowheads="1"/>
                  </pic:cNvPicPr>
                </pic:nvPicPr>
                <pic:blipFill>
                  <a:blip r:embed="rId2">
                    <a:clrChange>
                      <a:clrFrom>
                        <a:srgbClr val="FFFFFF"/>
                      </a:clrFrom>
                      <a:clrTo>
                        <a:srgbClr val="FFFFFF">
                          <a:alpha val="0"/>
                        </a:srgbClr>
                      </a:clrTo>
                    </a:clrChange>
                    <a:lum bright="80000" contrast="-80000"/>
                    <a:extLst>
                      <a:ext uri="{28A0092B-C50C-407E-A947-70E740481C1C}">
                        <a14:useLocalDpi xmlns:a14="http://schemas.microsoft.com/office/drawing/2010/main" val="0"/>
                      </a:ext>
                    </a:extLst>
                  </a:blip>
                  <a:srcRect/>
                  <a:stretch>
                    <a:fillRect/>
                  </a:stretch>
                </pic:blipFill>
                <pic:spPr bwMode="auto">
                  <a:xfrm rot="-1897683">
                    <a:off x="0" y="0"/>
                    <a:ext cx="11135995" cy="7202805"/>
                  </a:xfrm>
                  <a:prstGeom prst="rect">
                    <a:avLst/>
                  </a:prstGeom>
                  <a:noFill/>
                  <a:ln>
                    <a:noFill/>
                  </a:ln>
                </pic:spPr>
              </pic:pic>
            </a:graphicData>
          </a:graphic>
          <wp14:sizeRelH relativeFrom="page">
            <wp14:pctWidth>0</wp14:pctWidth>
          </wp14:sizeRelH>
          <wp14:sizeRelV relativeFrom="page">
            <wp14:pctHeight>0</wp14:pctHeight>
          </wp14:sizeRelV>
        </wp:anchor>
      </w:drawing>
    </w:r>
    <w:r w:rsidR="008D0573" w:rsidRPr="002411DD">
      <w:rPr>
        <w:rFonts w:ascii="Tahoma" w:hAnsi="Tahoma" w:cs="Tahoma"/>
        <w:b/>
        <w:color w:val="333399"/>
        <w:sz w:val="24"/>
      </w:rPr>
      <w:tab/>
    </w:r>
    <w:r w:rsidR="008D0573" w:rsidRPr="002411DD">
      <w:rPr>
        <w:rFonts w:ascii="Tahoma" w:hAnsi="Tahoma" w:cs="Tahoma"/>
        <w:b/>
        <w:color w:val="333399"/>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73"/>
      </v:shape>
    </w:pict>
  </w:numPicBullet>
  <w:abstractNum w:abstractNumId="0" w15:restartNumberingAfterBreak="0">
    <w:nsid w:val="04C77E98"/>
    <w:multiLevelType w:val="multilevel"/>
    <w:tmpl w:val="BB62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A68F7"/>
    <w:multiLevelType w:val="hybridMultilevel"/>
    <w:tmpl w:val="5474720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6C197A"/>
    <w:multiLevelType w:val="multilevel"/>
    <w:tmpl w:val="0512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E35AD8"/>
    <w:multiLevelType w:val="hybridMultilevel"/>
    <w:tmpl w:val="D9AEA5FC"/>
    <w:lvl w:ilvl="0" w:tplc="04100007">
      <w:start w:val="1"/>
      <w:numFmt w:val="bullet"/>
      <w:lvlText w:val=""/>
      <w:lvlPicBulletId w:val="0"/>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B6A0884"/>
    <w:multiLevelType w:val="multilevel"/>
    <w:tmpl w:val="C9F6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7884798">
    <w:abstractNumId w:val="1"/>
  </w:num>
  <w:num w:numId="2" w16cid:durableId="1598056939">
    <w:abstractNumId w:val="3"/>
  </w:num>
  <w:num w:numId="3" w16cid:durableId="1605382463">
    <w:abstractNumId w:val="2"/>
  </w:num>
  <w:num w:numId="4" w16cid:durableId="2081754102">
    <w:abstractNumId w:val="4"/>
  </w:num>
  <w:num w:numId="5" w16cid:durableId="9084645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88"/>
    <w:rsid w:val="00050827"/>
    <w:rsid w:val="000647DD"/>
    <w:rsid w:val="00082409"/>
    <w:rsid w:val="000B16B9"/>
    <w:rsid w:val="000E413E"/>
    <w:rsid w:val="0011684A"/>
    <w:rsid w:val="00176995"/>
    <w:rsid w:val="00180603"/>
    <w:rsid w:val="002054A6"/>
    <w:rsid w:val="002411DD"/>
    <w:rsid w:val="00270C88"/>
    <w:rsid w:val="002B1D11"/>
    <w:rsid w:val="002D324E"/>
    <w:rsid w:val="002E31CF"/>
    <w:rsid w:val="002F537E"/>
    <w:rsid w:val="00370F70"/>
    <w:rsid w:val="003A438B"/>
    <w:rsid w:val="003B0D8F"/>
    <w:rsid w:val="003B1056"/>
    <w:rsid w:val="003C18A4"/>
    <w:rsid w:val="0041104F"/>
    <w:rsid w:val="00430FDE"/>
    <w:rsid w:val="00465381"/>
    <w:rsid w:val="0048687C"/>
    <w:rsid w:val="004926C3"/>
    <w:rsid w:val="004B5DFE"/>
    <w:rsid w:val="004D20D8"/>
    <w:rsid w:val="00552E6D"/>
    <w:rsid w:val="00567C68"/>
    <w:rsid w:val="00571786"/>
    <w:rsid w:val="005D239F"/>
    <w:rsid w:val="005F3C3B"/>
    <w:rsid w:val="00642AD3"/>
    <w:rsid w:val="00646FBC"/>
    <w:rsid w:val="00680C9E"/>
    <w:rsid w:val="006E6B91"/>
    <w:rsid w:val="006F1AEF"/>
    <w:rsid w:val="00715BC4"/>
    <w:rsid w:val="00776C5C"/>
    <w:rsid w:val="007E0BA2"/>
    <w:rsid w:val="00816EDF"/>
    <w:rsid w:val="0082013D"/>
    <w:rsid w:val="00867916"/>
    <w:rsid w:val="00875A8F"/>
    <w:rsid w:val="00882DE4"/>
    <w:rsid w:val="008D0573"/>
    <w:rsid w:val="008D208D"/>
    <w:rsid w:val="008F1DFF"/>
    <w:rsid w:val="00932ECE"/>
    <w:rsid w:val="00984C79"/>
    <w:rsid w:val="00A00D7F"/>
    <w:rsid w:val="00A227FA"/>
    <w:rsid w:val="00A33ADE"/>
    <w:rsid w:val="00A610BA"/>
    <w:rsid w:val="00A933DA"/>
    <w:rsid w:val="00A9563E"/>
    <w:rsid w:val="00AB1BE0"/>
    <w:rsid w:val="00AD51CD"/>
    <w:rsid w:val="00B138CC"/>
    <w:rsid w:val="00B60125"/>
    <w:rsid w:val="00B77D65"/>
    <w:rsid w:val="00BB5135"/>
    <w:rsid w:val="00BC6792"/>
    <w:rsid w:val="00C173F7"/>
    <w:rsid w:val="00C72708"/>
    <w:rsid w:val="00CB046C"/>
    <w:rsid w:val="00CD45B5"/>
    <w:rsid w:val="00CE2689"/>
    <w:rsid w:val="00D03AF2"/>
    <w:rsid w:val="00D114A3"/>
    <w:rsid w:val="00D70C29"/>
    <w:rsid w:val="00D748EE"/>
    <w:rsid w:val="00DC64A1"/>
    <w:rsid w:val="00E02CED"/>
    <w:rsid w:val="00E505E4"/>
    <w:rsid w:val="00ED1B7C"/>
    <w:rsid w:val="00F26A8D"/>
    <w:rsid w:val="00F31A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DE8EE"/>
  <w15:chartTrackingRefBased/>
  <w15:docId w15:val="{2F45D589-96AF-47D4-8B97-1F51488A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Batang" w:eastAsia="Batang" w:hAnsi="Batang"/>
      <w:color w:val="482400"/>
      <w:sz w:val="72"/>
      <w:szCs w:val="4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
    <w:name w:val="Corpo del testo"/>
    <w:basedOn w:val="Normale"/>
    <w:link w:val="CorpodeltestoCarattere"/>
    <w:pPr>
      <w:jc w:val="both"/>
    </w:pPr>
    <w:rPr>
      <w:rFonts w:ascii="Batang" w:eastAsia="Batang" w:hAnsi="Batang"/>
      <w:color w:val="000000"/>
      <w:sz w:val="30"/>
      <w:szCs w:val="14"/>
      <w:lang w:val="x-none" w:eastAsia="x-none"/>
      <w14:shadow w14:blurRad="50800" w14:dist="38100" w14:dir="2700000" w14:sx="100000" w14:sy="100000" w14:kx="0" w14:ky="0" w14:algn="tl">
        <w14:srgbClr w14:val="000000">
          <w14:alpha w14:val="60000"/>
        </w14:srgbClr>
      </w14:shadow>
    </w:rPr>
  </w:style>
  <w:style w:type="character" w:customStyle="1" w:styleId="CorpodeltestoCarattere">
    <w:name w:val="Corpo del testo Carattere"/>
    <w:link w:val="Corpodeltesto"/>
    <w:rsid w:val="00552E6D"/>
    <w:rPr>
      <w:rFonts w:ascii="Batang" w:eastAsia="Batang" w:hAnsi="Batang"/>
      <w:color w:val="000000"/>
      <w:sz w:val="30"/>
      <w:szCs w:val="14"/>
      <w14:shadow w14:blurRad="50800" w14:dist="38100" w14:dir="2700000" w14:sx="100000" w14:sy="100000" w14:kx="0" w14:ky="0" w14:algn="tl">
        <w14:srgbClr w14:val="000000">
          <w14:alpha w14:val="60000"/>
        </w14:srgbClr>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EC89899ED356A448363D103D3027A06" ma:contentTypeVersion="15" ma:contentTypeDescription="Creare un nuovo documento." ma:contentTypeScope="" ma:versionID="6582a1b865c06b93ab165c54601b2daf">
  <xsd:schema xmlns:xsd="http://www.w3.org/2001/XMLSchema" xmlns:xs="http://www.w3.org/2001/XMLSchema" xmlns:p="http://schemas.microsoft.com/office/2006/metadata/properties" xmlns:ns2="e4ebc8da-310b-4a49-a827-5345e33446d1" xmlns:ns3="d1f71bc7-daee-4d52-88c8-b6cb1ec70635" targetNamespace="http://schemas.microsoft.com/office/2006/metadata/properties" ma:root="true" ma:fieldsID="73f584995efa39d0b989a6437ba345ac" ns2:_="" ns3:_="">
    <xsd:import namespace="e4ebc8da-310b-4a49-a827-5345e33446d1"/>
    <xsd:import namespace="d1f71bc7-daee-4d52-88c8-b6cb1ec7063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bc8da-310b-4a49-a827-5345e33446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cc2184af-0004-45c1-9873-0b3ec4399fc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f71bc7-daee-4d52-88c8-b6cb1ec7063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be950b4-e4cc-4343-ae02-9b5a38a667d8}" ma:internalName="TaxCatchAll" ma:showField="CatchAllData" ma:web="d1f71bc7-daee-4d52-88c8-b6cb1ec706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ebc8da-310b-4a49-a827-5345e33446d1">
      <Terms xmlns="http://schemas.microsoft.com/office/infopath/2007/PartnerControls"/>
    </lcf76f155ced4ddcb4097134ff3c332f>
    <TaxCatchAll xmlns="d1f71bc7-daee-4d52-88c8-b6cb1ec70635" xsi:nil="true"/>
  </documentManagement>
</p:properties>
</file>

<file path=customXml/itemProps1.xml><?xml version="1.0" encoding="utf-8"?>
<ds:datastoreItem xmlns:ds="http://schemas.openxmlformats.org/officeDocument/2006/customXml" ds:itemID="{CAB5E2E2-8C12-4E8A-9069-B7A23DCE1001}"/>
</file>

<file path=customXml/itemProps2.xml><?xml version="1.0" encoding="utf-8"?>
<ds:datastoreItem xmlns:ds="http://schemas.openxmlformats.org/officeDocument/2006/customXml" ds:itemID="{418D3C47-3B5C-45D6-852E-5F56AC37A9BB}"/>
</file>

<file path=customXml/itemProps3.xml><?xml version="1.0" encoding="utf-8"?>
<ds:datastoreItem xmlns:ds="http://schemas.openxmlformats.org/officeDocument/2006/customXml" ds:itemID="{750900D8-E78F-4051-8DEC-8401B8EAE7B9}"/>
</file>

<file path=docProps/app.xml><?xml version="1.0" encoding="utf-8"?>
<Properties xmlns="http://schemas.openxmlformats.org/officeDocument/2006/extended-properties" xmlns:vt="http://schemas.openxmlformats.org/officeDocument/2006/docPropsVTypes">
  <Template>Normal.dotm</Template>
  <TotalTime>2</TotalTime>
  <Pages>1</Pages>
  <Words>680</Words>
  <Characters>3880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Modulo SQ</vt:lpstr>
    </vt:vector>
  </TitlesOfParts>
  <Company>ILTECH</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SQ</dc:title>
  <dc:subject/>
  <dc:creator>Mitillo M</dc:creator>
  <cp:keywords>ISO9001</cp:keywords>
  <cp:lastModifiedBy>Lorenzo Zamagni</cp:lastModifiedBy>
  <cp:revision>2</cp:revision>
  <cp:lastPrinted>2017-09-20T09:37:00Z</cp:lastPrinted>
  <dcterms:created xsi:type="dcterms:W3CDTF">2026-10-08T12:44:00Z</dcterms:created>
  <dcterms:modified xsi:type="dcterms:W3CDTF">2026-10-08T12:44:00Z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0x0101001EC89899ED356A448363D103D3027A06</vt:lpwstr>
  </property>
</Properties>
</file>